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61" w:rsidRDefault="00B96A61" w:rsidP="00D438F8">
      <w:pPr>
        <w:pStyle w:val="Ttulo1"/>
        <w:tabs>
          <w:tab w:val="left" w:pos="2816"/>
          <w:tab w:val="center" w:pos="4465"/>
        </w:tabs>
        <w:ind w:left="850" w:hanging="850"/>
        <w:jc w:val="left"/>
        <w:rPr>
          <w:rFonts w:ascii="Tahoma" w:hAnsi="Tahoma" w:cs="Tahoma"/>
          <w:b/>
          <w:bCs/>
          <w:sz w:val="20"/>
          <w:szCs w:val="20"/>
        </w:rPr>
      </w:pPr>
    </w:p>
    <w:p w:rsidR="00B96A61" w:rsidRDefault="00D438F8" w:rsidP="00D438F8">
      <w:pPr>
        <w:pStyle w:val="Ttulo1"/>
        <w:tabs>
          <w:tab w:val="left" w:pos="2816"/>
          <w:tab w:val="center" w:pos="4465"/>
        </w:tabs>
        <w:ind w:left="850" w:hanging="850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:rsidR="00B96A61" w:rsidRDefault="00B96A61" w:rsidP="00D438F8">
      <w:pPr>
        <w:pStyle w:val="Ttulo1"/>
        <w:tabs>
          <w:tab w:val="left" w:pos="2816"/>
          <w:tab w:val="center" w:pos="4465"/>
        </w:tabs>
        <w:ind w:left="850" w:hanging="850"/>
        <w:jc w:val="left"/>
        <w:rPr>
          <w:rFonts w:ascii="Tahoma" w:hAnsi="Tahoma" w:cs="Tahoma"/>
          <w:b/>
          <w:bCs/>
          <w:sz w:val="20"/>
          <w:szCs w:val="20"/>
        </w:rPr>
      </w:pPr>
    </w:p>
    <w:p w:rsidR="00B93A10" w:rsidRDefault="00B93A10" w:rsidP="00B96A61">
      <w:pPr>
        <w:pStyle w:val="Ttulo1"/>
        <w:tabs>
          <w:tab w:val="left" w:pos="2816"/>
          <w:tab w:val="center" w:pos="4465"/>
        </w:tabs>
        <w:ind w:left="850" w:firstLine="1985"/>
        <w:jc w:val="left"/>
        <w:rPr>
          <w:rFonts w:ascii="Tahoma" w:hAnsi="Tahoma" w:cs="Tahoma"/>
          <w:b/>
          <w:bCs/>
          <w:sz w:val="20"/>
          <w:szCs w:val="20"/>
        </w:rPr>
      </w:pPr>
      <w:r w:rsidRPr="00B96A61">
        <w:rPr>
          <w:rFonts w:ascii="Tahoma" w:hAnsi="Tahoma" w:cs="Tahoma"/>
          <w:b/>
          <w:bCs/>
          <w:sz w:val="20"/>
          <w:szCs w:val="20"/>
        </w:rPr>
        <w:t>LEI Nº</w:t>
      </w:r>
      <w:r w:rsidR="00D438F8" w:rsidRPr="00B96A6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B58BE" w:rsidRPr="00B96A61">
        <w:rPr>
          <w:rFonts w:ascii="Tahoma" w:hAnsi="Tahoma" w:cs="Tahoma"/>
          <w:b/>
          <w:bCs/>
          <w:sz w:val="20"/>
          <w:szCs w:val="20"/>
        </w:rPr>
        <w:t>606/</w:t>
      </w:r>
      <w:r w:rsidRPr="00B96A61">
        <w:rPr>
          <w:rFonts w:ascii="Tahoma" w:hAnsi="Tahoma" w:cs="Tahoma"/>
          <w:b/>
          <w:bCs/>
          <w:sz w:val="20"/>
          <w:szCs w:val="20"/>
        </w:rPr>
        <w:t>2018</w:t>
      </w:r>
    </w:p>
    <w:p w:rsidR="003838FC" w:rsidRPr="003838FC" w:rsidRDefault="003838FC" w:rsidP="003838FC"/>
    <w:p w:rsidR="0082707C" w:rsidRPr="00B96A61" w:rsidRDefault="0082707C" w:rsidP="0082707C">
      <w:pPr>
        <w:rPr>
          <w:rFonts w:ascii="Tahoma" w:hAnsi="Tahoma" w:cs="Tahoma"/>
          <w:sz w:val="20"/>
        </w:rPr>
      </w:pPr>
    </w:p>
    <w:p w:rsidR="00B93A10" w:rsidRPr="00B96A61" w:rsidRDefault="00B93A10" w:rsidP="00B93A10">
      <w:pPr>
        <w:pStyle w:val="Recuodecorpodetexto2"/>
        <w:spacing w:line="240" w:lineRule="auto"/>
        <w:ind w:left="2835"/>
        <w:rPr>
          <w:rFonts w:ascii="Tahoma" w:hAnsi="Tahoma" w:cs="Tahoma"/>
          <w:i/>
          <w:iCs/>
          <w:sz w:val="20"/>
        </w:rPr>
      </w:pPr>
      <w:r w:rsidRPr="00B96A61">
        <w:rPr>
          <w:rFonts w:ascii="Tahoma" w:hAnsi="Tahoma" w:cs="Tahoma"/>
          <w:iCs/>
          <w:sz w:val="20"/>
        </w:rPr>
        <w:t xml:space="preserve">RECONSTITUI O PROGRAMA DE RECUPERAÇÃO FISCAL MUNICIPAL – </w:t>
      </w:r>
      <w:proofErr w:type="gramStart"/>
      <w:r w:rsidRPr="00B96A61">
        <w:rPr>
          <w:rFonts w:ascii="Tahoma" w:hAnsi="Tahoma" w:cs="Tahoma"/>
          <w:iCs/>
          <w:sz w:val="20"/>
        </w:rPr>
        <w:t>REFIS MUNICIPAL 2018</w:t>
      </w:r>
      <w:proofErr w:type="gramEnd"/>
      <w:r w:rsidRPr="00B96A61">
        <w:rPr>
          <w:rFonts w:ascii="Tahoma" w:hAnsi="Tahoma" w:cs="Tahoma"/>
          <w:iCs/>
          <w:sz w:val="20"/>
        </w:rPr>
        <w:t xml:space="preserve"> E DÁ OUTRAS PROVIDÊNCIAS</w:t>
      </w:r>
      <w:r w:rsidRPr="00B96A61">
        <w:rPr>
          <w:rFonts w:ascii="Tahoma" w:hAnsi="Tahoma" w:cs="Tahoma"/>
          <w:i/>
          <w:iCs/>
          <w:sz w:val="20"/>
        </w:rPr>
        <w:t>.</w:t>
      </w:r>
    </w:p>
    <w:p w:rsidR="00B93A10" w:rsidRPr="00B96A61" w:rsidRDefault="00B93A10" w:rsidP="00B93A10">
      <w:pPr>
        <w:pStyle w:val="Recuodecorpodetexto2"/>
        <w:spacing w:line="240" w:lineRule="auto"/>
        <w:ind w:left="4111" w:hanging="1231"/>
        <w:rPr>
          <w:rFonts w:ascii="Tahoma" w:hAnsi="Tahoma" w:cs="Tahoma"/>
          <w:i/>
          <w:iCs/>
          <w:sz w:val="20"/>
        </w:rPr>
      </w:pP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sz w:val="20"/>
        </w:rPr>
        <w:t>A CÂMARA MUNICIPAL DE QUARTO CENTENÁRIO, Estado do Paraná, aprovou e eu, REINALDO KRACHINSKI, Prefeito Municipal, sanciono a seguinte Lei: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b/>
          <w:bCs/>
          <w:sz w:val="20"/>
        </w:rPr>
      </w:pP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b/>
          <w:bCs/>
          <w:sz w:val="20"/>
        </w:rPr>
      </w:pPr>
      <w:r w:rsidRPr="00B96A61">
        <w:rPr>
          <w:rFonts w:ascii="Tahoma" w:hAnsi="Tahoma" w:cs="Tahoma"/>
          <w:b/>
          <w:bCs/>
          <w:sz w:val="20"/>
        </w:rPr>
        <w:t>Artigo 1º</w:t>
      </w:r>
      <w:r w:rsidRPr="00B96A61">
        <w:rPr>
          <w:rFonts w:ascii="Tahoma" w:hAnsi="Tahoma" w:cs="Tahoma"/>
          <w:sz w:val="20"/>
        </w:rPr>
        <w:t xml:space="preserve"> - Fica reconstituído o Programa de Recuperação Fiscal Municipal – </w:t>
      </w:r>
      <w:r w:rsidRPr="00B96A61">
        <w:rPr>
          <w:rFonts w:ascii="Tahoma" w:hAnsi="Tahoma" w:cs="Tahoma"/>
          <w:b/>
          <w:bCs/>
          <w:sz w:val="20"/>
        </w:rPr>
        <w:t>REFIS MUNICIPAL 2018</w:t>
      </w:r>
      <w:r w:rsidRPr="00B96A61">
        <w:rPr>
          <w:rFonts w:ascii="Tahoma" w:hAnsi="Tahoma" w:cs="Tahoma"/>
          <w:sz w:val="20"/>
        </w:rPr>
        <w:t>, com a finalidade de promover a regularização de créditos do Município, decorrentes de débitos de pessoas físicas e jurídicas, relativos a impostos, taxas e contribuições de melhorias municipais, com vencimento até 31 de Dezembro de 2017, constituídos ou não em dívida ativa, parcelados, ajuizados ou a ajuizar, com exigibilidade suspensa ou não</w:t>
      </w:r>
      <w:r w:rsidRPr="00B96A61">
        <w:rPr>
          <w:rFonts w:ascii="Tahoma" w:hAnsi="Tahoma" w:cs="Tahoma"/>
          <w:b/>
          <w:bCs/>
          <w:sz w:val="20"/>
        </w:rPr>
        <w:t xml:space="preserve">. 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Artigo 2º - </w:t>
      </w:r>
      <w:r w:rsidRPr="00B96A61">
        <w:rPr>
          <w:rFonts w:ascii="Tahoma" w:hAnsi="Tahoma" w:cs="Tahoma"/>
          <w:sz w:val="20"/>
        </w:rPr>
        <w:t xml:space="preserve">A opção </w:t>
      </w:r>
      <w:proofErr w:type="gramStart"/>
      <w:r w:rsidRPr="00B96A61">
        <w:rPr>
          <w:rFonts w:ascii="Tahoma" w:hAnsi="Tahoma" w:cs="Tahoma"/>
          <w:sz w:val="20"/>
        </w:rPr>
        <w:t>pelo REFIS</w:t>
      </w:r>
      <w:proofErr w:type="gramEnd"/>
      <w:r w:rsidRPr="00B96A61">
        <w:rPr>
          <w:rFonts w:ascii="Tahoma" w:hAnsi="Tahoma" w:cs="Tahoma"/>
          <w:sz w:val="20"/>
        </w:rPr>
        <w:t xml:space="preserve"> MUNICIPAL 2018, será formalizada através de “TERMO DE ADESÃO AO REFIS MUNICIPAL” e “TERMO DE CONFISSÃO DE DÍVIDA COM PARCELAMENTO”, conforme modelo a ser fornecido pela Secretaria Municipal de Finanças.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Artigo 3º - </w:t>
      </w:r>
      <w:r w:rsidRPr="00B96A61">
        <w:rPr>
          <w:rFonts w:ascii="Tahoma" w:hAnsi="Tahoma" w:cs="Tahoma"/>
          <w:sz w:val="20"/>
        </w:rPr>
        <w:t>Os créditos tributários decorrentes de impostos e taxas, devidamente confessados, poderão ser parcelados em até 12 (doze) parcelas, mensais e sucessivas, mediante deferimento pela Secretaria de Finanças e/ou Departamento de Tributação.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b/>
          <w:bCs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Artigo 4º - </w:t>
      </w:r>
      <w:r w:rsidRPr="00B96A61">
        <w:rPr>
          <w:rFonts w:ascii="Tahoma" w:hAnsi="Tahoma" w:cs="Tahoma"/>
          <w:sz w:val="20"/>
        </w:rPr>
        <w:t>Os créditos tributários decorrentes de lançamento de contribuição de melhoria, devidamente confessados, poderão ser parcelados em até 24 (vinte e quatro) parcelas, mensais e sucessivas, mediante deferimento pela Secretaria de Finanças e/ou Departamento de Tributação.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Artigo 5º - </w:t>
      </w:r>
      <w:r w:rsidRPr="00B96A61">
        <w:rPr>
          <w:rFonts w:ascii="Tahoma" w:hAnsi="Tahoma" w:cs="Tahoma"/>
          <w:sz w:val="20"/>
        </w:rPr>
        <w:t xml:space="preserve">Os débitos existentes em nome da pessoa física ou jurídica serão consolidados, tendo por base a formalização do pedido do ingresso </w:t>
      </w:r>
      <w:proofErr w:type="gramStart"/>
      <w:r w:rsidRPr="00B96A61">
        <w:rPr>
          <w:rFonts w:ascii="Tahoma" w:hAnsi="Tahoma" w:cs="Tahoma"/>
          <w:sz w:val="20"/>
        </w:rPr>
        <w:t>no REFIS</w:t>
      </w:r>
      <w:proofErr w:type="gramEnd"/>
      <w:r w:rsidRPr="00B96A61">
        <w:rPr>
          <w:rFonts w:ascii="Tahoma" w:hAnsi="Tahoma" w:cs="Tahoma"/>
          <w:sz w:val="20"/>
        </w:rPr>
        <w:t xml:space="preserve"> MUNICIPAL 2018;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Artigo 6º - </w:t>
      </w:r>
      <w:r w:rsidRPr="00B96A61">
        <w:rPr>
          <w:rFonts w:ascii="Tahoma" w:hAnsi="Tahoma" w:cs="Tahoma"/>
          <w:sz w:val="20"/>
        </w:rPr>
        <w:t>As parcelas, quando deferido o REFIS MUNICIPAL 2018, não poderão ser inferior a R$-60,00 (Sessenta reais).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Parágrafo 1º - </w:t>
      </w:r>
      <w:r w:rsidRPr="00B96A61">
        <w:rPr>
          <w:rFonts w:ascii="Tahoma" w:hAnsi="Tahoma" w:cs="Tahoma"/>
          <w:sz w:val="20"/>
        </w:rPr>
        <w:t xml:space="preserve">A primeira parcela deverá ser paga no ato da assinatura do Termo de Adesão </w:t>
      </w:r>
      <w:proofErr w:type="gramStart"/>
      <w:r w:rsidRPr="00B96A61">
        <w:rPr>
          <w:rFonts w:ascii="Tahoma" w:hAnsi="Tahoma" w:cs="Tahoma"/>
          <w:sz w:val="20"/>
        </w:rPr>
        <w:t>ao REFIS</w:t>
      </w:r>
      <w:proofErr w:type="gramEnd"/>
      <w:r w:rsidRPr="00B96A61">
        <w:rPr>
          <w:rFonts w:ascii="Tahoma" w:hAnsi="Tahoma" w:cs="Tahoma"/>
          <w:sz w:val="20"/>
        </w:rPr>
        <w:t xml:space="preserve"> MUNICIPAL 2018, tratando-se da condição exigida para que o contribuinte esteja em situação regular perante o Fisco Municipal, para todos os efeitos legais;</w:t>
      </w:r>
    </w:p>
    <w:p w:rsidR="00B93A10" w:rsidRPr="00B96A61" w:rsidRDefault="00B93A10" w:rsidP="00B93A10">
      <w:pPr>
        <w:pStyle w:val="Recuodecorpodetexto3"/>
        <w:spacing w:after="240"/>
        <w:ind w:left="0" w:firstLine="2835"/>
        <w:jc w:val="both"/>
        <w:rPr>
          <w:rFonts w:ascii="Tahoma" w:hAnsi="Tahoma" w:cs="Tahoma"/>
          <w:sz w:val="20"/>
          <w:szCs w:val="20"/>
        </w:rPr>
      </w:pPr>
      <w:r w:rsidRPr="00B96A61">
        <w:rPr>
          <w:rFonts w:ascii="Tahoma" w:hAnsi="Tahoma" w:cs="Tahoma"/>
          <w:b/>
          <w:sz w:val="20"/>
          <w:szCs w:val="20"/>
        </w:rPr>
        <w:t xml:space="preserve">Parágrafo 2º - </w:t>
      </w:r>
      <w:r w:rsidRPr="00B96A61">
        <w:rPr>
          <w:rFonts w:ascii="Tahoma" w:hAnsi="Tahoma" w:cs="Tahoma"/>
          <w:sz w:val="20"/>
          <w:szCs w:val="20"/>
        </w:rPr>
        <w:t>Ao contribuinte será dada a opção para o dia de vencimento das parcelas subseqüentes, as quais vencerão a cada 30 (trinta) dias;</w:t>
      </w:r>
    </w:p>
    <w:p w:rsidR="00DA11FA" w:rsidRPr="00B96A61" w:rsidRDefault="00B93A10" w:rsidP="00B96A61">
      <w:pPr>
        <w:spacing w:line="360" w:lineRule="auto"/>
        <w:ind w:firstLine="2835"/>
        <w:jc w:val="both"/>
        <w:rPr>
          <w:rFonts w:ascii="Tahoma" w:hAnsi="Tahoma" w:cs="Tahoma"/>
          <w:b/>
          <w:sz w:val="20"/>
        </w:rPr>
      </w:pPr>
      <w:r w:rsidRPr="00B96A61">
        <w:rPr>
          <w:rFonts w:ascii="Tahoma" w:hAnsi="Tahoma" w:cs="Tahoma"/>
          <w:b/>
          <w:sz w:val="20"/>
        </w:rPr>
        <w:t xml:space="preserve"> </w:t>
      </w:r>
      <w:r w:rsidRPr="00B96A61">
        <w:rPr>
          <w:rFonts w:ascii="Tahoma" w:hAnsi="Tahoma" w:cs="Tahoma"/>
          <w:b/>
          <w:bCs/>
          <w:sz w:val="20"/>
        </w:rPr>
        <w:t xml:space="preserve">Parágrafo 3º - </w:t>
      </w:r>
      <w:r w:rsidRPr="00B96A61">
        <w:rPr>
          <w:rFonts w:ascii="Tahoma" w:hAnsi="Tahoma" w:cs="Tahoma"/>
          <w:sz w:val="20"/>
        </w:rPr>
        <w:t xml:space="preserve">Tratando-se de crédito tributário inscrito em dívida ativa, ajuizado para cobrança executiva, o Município solicitará a suspensão do efeito executivo até o cumprimento </w:t>
      </w:r>
      <w:proofErr w:type="gramStart"/>
      <w:r w:rsidRPr="00B96A61">
        <w:rPr>
          <w:rFonts w:ascii="Tahoma" w:hAnsi="Tahoma" w:cs="Tahoma"/>
          <w:sz w:val="20"/>
        </w:rPr>
        <w:t>do REFIS</w:t>
      </w:r>
      <w:proofErr w:type="gramEnd"/>
      <w:r w:rsidRPr="00B96A61">
        <w:rPr>
          <w:rFonts w:ascii="Tahoma" w:hAnsi="Tahoma" w:cs="Tahoma"/>
          <w:sz w:val="20"/>
        </w:rPr>
        <w:t xml:space="preserve"> MUNICIPAL 2018.</w:t>
      </w:r>
    </w:p>
    <w:p w:rsidR="00B96A61" w:rsidRDefault="00B96A61" w:rsidP="00B93A10">
      <w:pPr>
        <w:pStyle w:val="Ttulo1"/>
        <w:spacing w:line="360" w:lineRule="auto"/>
        <w:ind w:firstLine="2835"/>
        <w:rPr>
          <w:rFonts w:ascii="Tahoma" w:hAnsi="Tahoma" w:cs="Tahoma"/>
          <w:b/>
          <w:sz w:val="20"/>
          <w:szCs w:val="20"/>
        </w:rPr>
      </w:pPr>
    </w:p>
    <w:p w:rsidR="00B93A10" w:rsidRPr="00B96A61" w:rsidRDefault="00B93A10" w:rsidP="00B93A10">
      <w:pPr>
        <w:pStyle w:val="Ttulo1"/>
        <w:spacing w:line="360" w:lineRule="auto"/>
        <w:ind w:firstLine="2835"/>
        <w:rPr>
          <w:rFonts w:ascii="Tahoma" w:hAnsi="Tahoma" w:cs="Tahoma"/>
          <w:b/>
          <w:bCs/>
          <w:sz w:val="20"/>
          <w:szCs w:val="20"/>
        </w:rPr>
      </w:pPr>
      <w:r w:rsidRPr="00B96A61">
        <w:rPr>
          <w:rFonts w:ascii="Tahoma" w:hAnsi="Tahoma" w:cs="Tahoma"/>
          <w:b/>
          <w:sz w:val="20"/>
          <w:szCs w:val="20"/>
        </w:rPr>
        <w:t xml:space="preserve">Artigo 7º </w:t>
      </w:r>
      <w:r w:rsidRPr="00B96A61">
        <w:rPr>
          <w:rFonts w:ascii="Tahoma" w:hAnsi="Tahoma" w:cs="Tahoma"/>
          <w:sz w:val="20"/>
          <w:szCs w:val="20"/>
        </w:rPr>
        <w:t xml:space="preserve">- </w:t>
      </w:r>
      <w:r w:rsidRPr="00B96A61">
        <w:rPr>
          <w:rFonts w:ascii="Tahoma" w:hAnsi="Tahoma" w:cs="Tahoma"/>
          <w:bCs/>
          <w:sz w:val="20"/>
          <w:szCs w:val="20"/>
        </w:rPr>
        <w:t xml:space="preserve">A redução da cobrança de juros e multas, quando </w:t>
      </w:r>
      <w:proofErr w:type="gramStart"/>
      <w:r w:rsidRPr="00B96A61">
        <w:rPr>
          <w:rFonts w:ascii="Tahoma" w:hAnsi="Tahoma" w:cs="Tahoma"/>
          <w:bCs/>
          <w:sz w:val="20"/>
          <w:szCs w:val="20"/>
        </w:rPr>
        <w:t>o REFIS</w:t>
      </w:r>
      <w:proofErr w:type="gramEnd"/>
      <w:r w:rsidRPr="00B96A61">
        <w:rPr>
          <w:rFonts w:ascii="Tahoma" w:hAnsi="Tahoma" w:cs="Tahoma"/>
          <w:bCs/>
          <w:sz w:val="20"/>
          <w:szCs w:val="20"/>
        </w:rPr>
        <w:t xml:space="preserve"> MUNICIPAL 2018 tratar de impostos e taxas diversas, será feita na seguinte proporção: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4500"/>
      </w:tblGrid>
      <w:tr w:rsidR="00B93A10" w:rsidRPr="00B96A61" w:rsidTr="00B96A61">
        <w:trPr>
          <w:trHeight w:val="388"/>
        </w:trPr>
        <w:tc>
          <w:tcPr>
            <w:tcW w:w="4500" w:type="dxa"/>
          </w:tcPr>
          <w:p w:rsidR="00B93A10" w:rsidRPr="00B96A61" w:rsidRDefault="00B93A10" w:rsidP="00CB49C5">
            <w:pPr>
              <w:pStyle w:val="Ttulo3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6A61">
              <w:rPr>
                <w:rFonts w:ascii="Tahoma" w:hAnsi="Tahoma" w:cs="Tahoma"/>
                <w:sz w:val="20"/>
                <w:szCs w:val="20"/>
              </w:rPr>
              <w:t xml:space="preserve">Forma de pagamento                                 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pStyle w:val="Ttulo3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A61">
              <w:rPr>
                <w:rFonts w:ascii="Tahoma" w:hAnsi="Tahoma" w:cs="Tahoma"/>
                <w:sz w:val="20"/>
                <w:szCs w:val="20"/>
              </w:rPr>
              <w:t>Redução de juros e multas</w:t>
            </w:r>
          </w:p>
        </w:tc>
      </w:tr>
      <w:tr w:rsidR="00B93A10" w:rsidRPr="00B96A61" w:rsidTr="00CB49C5">
        <w:trPr>
          <w:trHeight w:val="325"/>
        </w:trPr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B96A61">
              <w:rPr>
                <w:rFonts w:ascii="Tahoma" w:hAnsi="Tahoma" w:cs="Tahoma"/>
                <w:sz w:val="20"/>
              </w:rPr>
              <w:t xml:space="preserve">À vista 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B96A61">
              <w:rPr>
                <w:rFonts w:ascii="Tahoma" w:hAnsi="Tahoma" w:cs="Tahoma"/>
                <w:i/>
                <w:iCs/>
                <w:sz w:val="20"/>
              </w:rPr>
              <w:t>100%</w:t>
            </w:r>
          </w:p>
        </w:tc>
      </w:tr>
      <w:tr w:rsidR="00B93A10" w:rsidRPr="00B96A61" w:rsidTr="00CB49C5">
        <w:trPr>
          <w:trHeight w:val="322"/>
        </w:trPr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rPr>
                <w:rFonts w:ascii="Tahoma" w:hAnsi="Tahoma" w:cs="Tahoma"/>
                <w:sz w:val="20"/>
                <w:u w:val="single"/>
              </w:rPr>
            </w:pPr>
            <w:r w:rsidRPr="00B96A61">
              <w:rPr>
                <w:rFonts w:ascii="Tahoma" w:hAnsi="Tahoma" w:cs="Tahoma"/>
                <w:sz w:val="20"/>
              </w:rPr>
              <w:t>Até 03 parcelas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B96A61">
              <w:rPr>
                <w:rFonts w:ascii="Tahoma" w:hAnsi="Tahoma" w:cs="Tahoma"/>
                <w:i/>
                <w:iCs/>
                <w:sz w:val="20"/>
              </w:rPr>
              <w:t>90%</w:t>
            </w:r>
          </w:p>
        </w:tc>
      </w:tr>
      <w:tr w:rsidR="00B93A10" w:rsidRPr="00B96A61" w:rsidTr="00CB49C5">
        <w:trPr>
          <w:trHeight w:val="322"/>
        </w:trPr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rPr>
                <w:rFonts w:ascii="Tahoma" w:hAnsi="Tahoma" w:cs="Tahoma"/>
                <w:sz w:val="20"/>
                <w:u w:val="single"/>
              </w:rPr>
            </w:pPr>
            <w:r w:rsidRPr="00B96A61">
              <w:rPr>
                <w:rFonts w:ascii="Tahoma" w:hAnsi="Tahoma" w:cs="Tahoma"/>
                <w:sz w:val="20"/>
              </w:rPr>
              <w:t xml:space="preserve">De 04 a 06 parcelas                                          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B96A61">
              <w:rPr>
                <w:rFonts w:ascii="Tahoma" w:hAnsi="Tahoma" w:cs="Tahoma"/>
                <w:i/>
                <w:iCs/>
                <w:sz w:val="20"/>
              </w:rPr>
              <w:t>80%</w:t>
            </w:r>
          </w:p>
        </w:tc>
      </w:tr>
      <w:tr w:rsidR="00B93A10" w:rsidRPr="00B96A61" w:rsidTr="00CB49C5">
        <w:trPr>
          <w:trHeight w:val="322"/>
        </w:trPr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rPr>
                <w:rFonts w:ascii="Tahoma" w:hAnsi="Tahoma" w:cs="Tahoma"/>
                <w:sz w:val="20"/>
                <w:u w:val="single"/>
              </w:rPr>
            </w:pPr>
            <w:r w:rsidRPr="00B96A61">
              <w:rPr>
                <w:rFonts w:ascii="Tahoma" w:hAnsi="Tahoma" w:cs="Tahoma"/>
                <w:sz w:val="20"/>
              </w:rPr>
              <w:t>De 07 a 09 parcelas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B96A61">
              <w:rPr>
                <w:rFonts w:ascii="Tahoma" w:hAnsi="Tahoma" w:cs="Tahoma"/>
                <w:i/>
                <w:iCs/>
                <w:sz w:val="20"/>
              </w:rPr>
              <w:t>70%</w:t>
            </w:r>
          </w:p>
        </w:tc>
      </w:tr>
      <w:tr w:rsidR="00B93A10" w:rsidRPr="00B96A61" w:rsidTr="00CB49C5">
        <w:trPr>
          <w:trHeight w:val="322"/>
        </w:trPr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rPr>
                <w:rFonts w:ascii="Tahoma" w:hAnsi="Tahoma" w:cs="Tahoma"/>
                <w:sz w:val="20"/>
                <w:u w:val="single"/>
              </w:rPr>
            </w:pPr>
            <w:r w:rsidRPr="00B96A61">
              <w:rPr>
                <w:rFonts w:ascii="Tahoma" w:hAnsi="Tahoma" w:cs="Tahoma"/>
                <w:sz w:val="20"/>
              </w:rPr>
              <w:t>De 10 a 12 parcelas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B96A61">
              <w:rPr>
                <w:rFonts w:ascii="Tahoma" w:hAnsi="Tahoma" w:cs="Tahoma"/>
                <w:i/>
                <w:iCs/>
                <w:sz w:val="20"/>
              </w:rPr>
              <w:t>60%</w:t>
            </w:r>
          </w:p>
        </w:tc>
      </w:tr>
    </w:tbl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b/>
          <w:bCs/>
          <w:sz w:val="20"/>
        </w:rPr>
      </w:pPr>
    </w:p>
    <w:p w:rsidR="00B93A10" w:rsidRPr="00B96A61" w:rsidRDefault="00B93A10" w:rsidP="00B93A10">
      <w:pPr>
        <w:pStyle w:val="Ttulo1"/>
        <w:spacing w:line="360" w:lineRule="auto"/>
        <w:ind w:firstLine="2835"/>
        <w:rPr>
          <w:rFonts w:ascii="Tahoma" w:hAnsi="Tahoma" w:cs="Tahoma"/>
          <w:b/>
          <w:bCs/>
          <w:sz w:val="20"/>
          <w:szCs w:val="20"/>
        </w:rPr>
      </w:pPr>
      <w:r w:rsidRPr="00B96A61">
        <w:rPr>
          <w:rFonts w:ascii="Tahoma" w:hAnsi="Tahoma" w:cs="Tahoma"/>
          <w:b/>
          <w:sz w:val="20"/>
          <w:szCs w:val="20"/>
        </w:rPr>
        <w:t xml:space="preserve">Artigo 8º </w:t>
      </w:r>
      <w:r w:rsidRPr="00B96A61">
        <w:rPr>
          <w:rFonts w:ascii="Tahoma" w:hAnsi="Tahoma" w:cs="Tahoma"/>
          <w:sz w:val="20"/>
          <w:szCs w:val="20"/>
        </w:rPr>
        <w:t xml:space="preserve">- </w:t>
      </w:r>
      <w:r w:rsidRPr="00B96A61">
        <w:rPr>
          <w:rFonts w:ascii="Tahoma" w:hAnsi="Tahoma" w:cs="Tahoma"/>
          <w:bCs/>
          <w:sz w:val="20"/>
          <w:szCs w:val="20"/>
        </w:rPr>
        <w:t xml:space="preserve">A redução da cobrança de juros e multa, quando </w:t>
      </w:r>
      <w:proofErr w:type="gramStart"/>
      <w:r w:rsidRPr="00B96A61">
        <w:rPr>
          <w:rFonts w:ascii="Tahoma" w:hAnsi="Tahoma" w:cs="Tahoma"/>
          <w:bCs/>
          <w:sz w:val="20"/>
          <w:szCs w:val="20"/>
        </w:rPr>
        <w:t>o REFIS</w:t>
      </w:r>
      <w:proofErr w:type="gramEnd"/>
      <w:r w:rsidRPr="00B96A61">
        <w:rPr>
          <w:rFonts w:ascii="Tahoma" w:hAnsi="Tahoma" w:cs="Tahoma"/>
          <w:bCs/>
          <w:sz w:val="20"/>
          <w:szCs w:val="20"/>
        </w:rPr>
        <w:t xml:space="preserve"> MUNICIPAL 2018 tratar de contribuição de melhoria acima referidas, será feita na seguinte proporção: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4500"/>
      </w:tblGrid>
      <w:tr w:rsidR="00B93A10" w:rsidRPr="00B96A61" w:rsidTr="00CB49C5">
        <w:trPr>
          <w:trHeight w:val="325"/>
        </w:trPr>
        <w:tc>
          <w:tcPr>
            <w:tcW w:w="4500" w:type="dxa"/>
          </w:tcPr>
          <w:p w:rsidR="00B93A10" w:rsidRPr="00B96A61" w:rsidRDefault="00B93A10" w:rsidP="00CB49C5">
            <w:pPr>
              <w:pStyle w:val="Ttulo3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6A61">
              <w:rPr>
                <w:rFonts w:ascii="Tahoma" w:hAnsi="Tahoma" w:cs="Tahoma"/>
                <w:sz w:val="20"/>
                <w:szCs w:val="20"/>
              </w:rPr>
              <w:t xml:space="preserve">Forma de pagamento                                 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pStyle w:val="Ttulo3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6A61">
              <w:rPr>
                <w:rFonts w:ascii="Tahoma" w:hAnsi="Tahoma" w:cs="Tahoma"/>
                <w:sz w:val="20"/>
                <w:szCs w:val="20"/>
              </w:rPr>
              <w:t>Redução de juros e multas</w:t>
            </w:r>
          </w:p>
        </w:tc>
      </w:tr>
      <w:tr w:rsidR="00B93A10" w:rsidRPr="00B96A61" w:rsidTr="00CB49C5">
        <w:trPr>
          <w:trHeight w:val="325"/>
        </w:trPr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B96A61">
              <w:rPr>
                <w:rFonts w:ascii="Tahoma" w:hAnsi="Tahoma" w:cs="Tahoma"/>
                <w:sz w:val="20"/>
              </w:rPr>
              <w:t xml:space="preserve">À vista 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B96A61">
              <w:rPr>
                <w:rFonts w:ascii="Tahoma" w:hAnsi="Tahoma" w:cs="Tahoma"/>
                <w:i/>
                <w:iCs/>
                <w:sz w:val="20"/>
              </w:rPr>
              <w:t>100%</w:t>
            </w:r>
          </w:p>
        </w:tc>
      </w:tr>
      <w:tr w:rsidR="00B93A10" w:rsidRPr="00B96A61" w:rsidTr="00CB49C5">
        <w:trPr>
          <w:trHeight w:val="322"/>
        </w:trPr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rPr>
                <w:rFonts w:ascii="Tahoma" w:hAnsi="Tahoma" w:cs="Tahoma"/>
                <w:sz w:val="20"/>
                <w:u w:val="single"/>
              </w:rPr>
            </w:pPr>
            <w:r w:rsidRPr="00B96A61">
              <w:rPr>
                <w:rFonts w:ascii="Tahoma" w:hAnsi="Tahoma" w:cs="Tahoma"/>
                <w:sz w:val="20"/>
              </w:rPr>
              <w:t>Até 06 parcelas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B96A61">
              <w:rPr>
                <w:rFonts w:ascii="Tahoma" w:hAnsi="Tahoma" w:cs="Tahoma"/>
                <w:i/>
                <w:iCs/>
                <w:sz w:val="20"/>
              </w:rPr>
              <w:t>90%</w:t>
            </w:r>
          </w:p>
        </w:tc>
      </w:tr>
      <w:tr w:rsidR="00B93A10" w:rsidRPr="00B96A61" w:rsidTr="00CB49C5">
        <w:trPr>
          <w:trHeight w:val="322"/>
        </w:trPr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rPr>
                <w:rFonts w:ascii="Tahoma" w:hAnsi="Tahoma" w:cs="Tahoma"/>
                <w:sz w:val="20"/>
                <w:u w:val="single"/>
              </w:rPr>
            </w:pPr>
            <w:r w:rsidRPr="00B96A61">
              <w:rPr>
                <w:rFonts w:ascii="Tahoma" w:hAnsi="Tahoma" w:cs="Tahoma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7 a"/>
              </w:smartTagPr>
              <w:r w:rsidRPr="00B96A61">
                <w:rPr>
                  <w:rFonts w:ascii="Tahoma" w:hAnsi="Tahoma" w:cs="Tahoma"/>
                  <w:sz w:val="20"/>
                </w:rPr>
                <w:t>07 a</w:t>
              </w:r>
            </w:smartTag>
            <w:r w:rsidRPr="00B96A61">
              <w:rPr>
                <w:rFonts w:ascii="Tahoma" w:hAnsi="Tahoma" w:cs="Tahoma"/>
                <w:sz w:val="20"/>
              </w:rPr>
              <w:t xml:space="preserve"> 12 parcelas                                          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B96A61">
              <w:rPr>
                <w:rFonts w:ascii="Tahoma" w:hAnsi="Tahoma" w:cs="Tahoma"/>
                <w:i/>
                <w:iCs/>
                <w:sz w:val="20"/>
              </w:rPr>
              <w:t>80%</w:t>
            </w:r>
          </w:p>
        </w:tc>
      </w:tr>
      <w:tr w:rsidR="00B93A10" w:rsidRPr="00B96A61" w:rsidTr="00CB49C5">
        <w:trPr>
          <w:trHeight w:val="322"/>
        </w:trPr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rPr>
                <w:rFonts w:ascii="Tahoma" w:hAnsi="Tahoma" w:cs="Tahoma"/>
                <w:sz w:val="20"/>
                <w:u w:val="single"/>
              </w:rPr>
            </w:pPr>
            <w:r w:rsidRPr="00B96A61">
              <w:rPr>
                <w:rFonts w:ascii="Tahoma" w:hAnsi="Tahoma" w:cs="Tahoma"/>
                <w:sz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B96A61">
                <w:rPr>
                  <w:rFonts w:ascii="Tahoma" w:hAnsi="Tahoma" w:cs="Tahoma"/>
                  <w:sz w:val="20"/>
                </w:rPr>
                <w:t>13 a</w:t>
              </w:r>
            </w:smartTag>
            <w:r w:rsidRPr="00B96A61">
              <w:rPr>
                <w:rFonts w:ascii="Tahoma" w:hAnsi="Tahoma" w:cs="Tahoma"/>
                <w:sz w:val="20"/>
              </w:rPr>
              <w:t xml:space="preserve"> 18 parcelas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B96A61">
              <w:rPr>
                <w:rFonts w:ascii="Tahoma" w:hAnsi="Tahoma" w:cs="Tahoma"/>
                <w:i/>
                <w:iCs/>
                <w:sz w:val="20"/>
              </w:rPr>
              <w:t>70%</w:t>
            </w:r>
          </w:p>
        </w:tc>
      </w:tr>
      <w:tr w:rsidR="00B93A10" w:rsidRPr="00B96A61" w:rsidTr="00CB49C5">
        <w:trPr>
          <w:trHeight w:val="322"/>
        </w:trPr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rPr>
                <w:rFonts w:ascii="Tahoma" w:hAnsi="Tahoma" w:cs="Tahoma"/>
                <w:sz w:val="20"/>
                <w:u w:val="single"/>
              </w:rPr>
            </w:pPr>
            <w:r w:rsidRPr="00B96A61">
              <w:rPr>
                <w:rFonts w:ascii="Tahoma" w:hAnsi="Tahoma" w:cs="Tahoma"/>
                <w:sz w:val="20"/>
              </w:rPr>
              <w:t>De 19 a 24 parcelas</w:t>
            </w:r>
          </w:p>
        </w:tc>
        <w:tc>
          <w:tcPr>
            <w:tcW w:w="4500" w:type="dxa"/>
          </w:tcPr>
          <w:p w:rsidR="00B93A10" w:rsidRPr="00B96A61" w:rsidRDefault="00B93A10" w:rsidP="00CB49C5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 w:rsidRPr="00B96A61">
              <w:rPr>
                <w:rFonts w:ascii="Tahoma" w:hAnsi="Tahoma" w:cs="Tahoma"/>
                <w:i/>
                <w:iCs/>
                <w:sz w:val="20"/>
              </w:rPr>
              <w:t>60%</w:t>
            </w:r>
          </w:p>
        </w:tc>
      </w:tr>
    </w:tbl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b/>
          <w:bCs/>
          <w:sz w:val="20"/>
        </w:rPr>
      </w:pP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b/>
          <w:bCs/>
          <w:sz w:val="20"/>
        </w:rPr>
      </w:pPr>
      <w:r w:rsidRPr="00B96A61">
        <w:rPr>
          <w:rFonts w:ascii="Tahoma" w:hAnsi="Tahoma" w:cs="Tahoma"/>
          <w:b/>
          <w:bCs/>
          <w:color w:val="000000"/>
          <w:sz w:val="20"/>
        </w:rPr>
        <w:t xml:space="preserve">Artigo 9º - </w:t>
      </w:r>
      <w:r w:rsidRPr="00B96A61">
        <w:rPr>
          <w:rFonts w:ascii="Tahoma" w:hAnsi="Tahoma" w:cs="Tahoma"/>
          <w:bCs/>
          <w:color w:val="000000"/>
          <w:sz w:val="20"/>
        </w:rPr>
        <w:t xml:space="preserve">Não será concedida a redução quanto </w:t>
      </w:r>
      <w:proofErr w:type="gramStart"/>
      <w:r w:rsidRPr="00B96A61">
        <w:rPr>
          <w:rFonts w:ascii="Tahoma" w:hAnsi="Tahoma" w:cs="Tahoma"/>
          <w:bCs/>
          <w:color w:val="000000"/>
          <w:sz w:val="20"/>
        </w:rPr>
        <w:t>a</w:t>
      </w:r>
      <w:proofErr w:type="gramEnd"/>
      <w:r w:rsidRPr="00B96A61">
        <w:rPr>
          <w:rFonts w:ascii="Tahoma" w:hAnsi="Tahoma" w:cs="Tahoma"/>
          <w:bCs/>
          <w:color w:val="000000"/>
          <w:sz w:val="20"/>
        </w:rPr>
        <w:t xml:space="preserve"> cobrança na</w:t>
      </w:r>
      <w:r w:rsidRPr="00B96A61">
        <w:rPr>
          <w:rFonts w:ascii="Tahoma" w:hAnsi="Tahoma" w:cs="Tahoma"/>
          <w:color w:val="000000"/>
          <w:sz w:val="20"/>
        </w:rPr>
        <w:t xml:space="preserve"> correção monetária.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color w:val="000000"/>
          <w:sz w:val="20"/>
        </w:rPr>
      </w:pPr>
      <w:r w:rsidRPr="00B96A61">
        <w:rPr>
          <w:rFonts w:ascii="Tahoma" w:hAnsi="Tahoma" w:cs="Tahoma"/>
          <w:b/>
          <w:bCs/>
          <w:color w:val="000000"/>
          <w:sz w:val="20"/>
        </w:rPr>
        <w:t xml:space="preserve">Artigo 10 - </w:t>
      </w:r>
      <w:r w:rsidRPr="00B96A61">
        <w:rPr>
          <w:rFonts w:ascii="Tahoma" w:hAnsi="Tahoma" w:cs="Tahoma"/>
          <w:color w:val="000000"/>
          <w:sz w:val="20"/>
        </w:rPr>
        <w:t xml:space="preserve">O pedido de parcelamento da dívida deverá ser formalizado até 20 de Novembro de 2018 podendo ser prorrogado </w:t>
      </w:r>
      <w:proofErr w:type="gramStart"/>
      <w:r w:rsidRPr="00B96A61">
        <w:rPr>
          <w:rFonts w:ascii="Tahoma" w:hAnsi="Tahoma" w:cs="Tahoma"/>
          <w:color w:val="000000"/>
          <w:sz w:val="20"/>
        </w:rPr>
        <w:t>à</w:t>
      </w:r>
      <w:proofErr w:type="gramEnd"/>
      <w:r w:rsidRPr="00B96A61">
        <w:rPr>
          <w:rFonts w:ascii="Tahoma" w:hAnsi="Tahoma" w:cs="Tahoma"/>
          <w:color w:val="000000"/>
          <w:sz w:val="20"/>
        </w:rPr>
        <w:t xml:space="preserve"> critério do executivo.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Artigo 11 - </w:t>
      </w:r>
      <w:r w:rsidRPr="00B96A61">
        <w:rPr>
          <w:rFonts w:ascii="Tahoma" w:hAnsi="Tahoma" w:cs="Tahoma"/>
          <w:sz w:val="20"/>
        </w:rPr>
        <w:t>O pedido de parcelamento implica: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sz w:val="20"/>
        </w:rPr>
        <w:t>I - Confissão irrevogável e irretratável dos débitos tributários;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sz w:val="20"/>
        </w:rPr>
        <w:t>II - Expressa renúncia a qualquer defesa ou recurso administrativo ou judicial, bem como a desistência daqueles já interpostos, relativamente aos débitos fiscais no pedido de opção do contribuinte;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Artigo 12 - </w:t>
      </w:r>
      <w:r w:rsidRPr="00B96A61">
        <w:rPr>
          <w:rFonts w:ascii="Tahoma" w:hAnsi="Tahoma" w:cs="Tahoma"/>
          <w:sz w:val="20"/>
        </w:rPr>
        <w:t xml:space="preserve">Será excluído </w:t>
      </w:r>
      <w:proofErr w:type="gramStart"/>
      <w:r w:rsidRPr="00B96A61">
        <w:rPr>
          <w:rFonts w:ascii="Tahoma" w:hAnsi="Tahoma" w:cs="Tahoma"/>
          <w:sz w:val="20"/>
        </w:rPr>
        <w:t>do REFIS</w:t>
      </w:r>
      <w:proofErr w:type="gramEnd"/>
      <w:r w:rsidRPr="00B96A61">
        <w:rPr>
          <w:rFonts w:ascii="Tahoma" w:hAnsi="Tahoma" w:cs="Tahoma"/>
          <w:sz w:val="20"/>
        </w:rPr>
        <w:t xml:space="preserve"> MUNICIPAL 2018 o contribuinte inadimplente por 3 (três) meses consecutivos ou seis meses alternados, o que primeiro ocorrer.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Parágrafo 1º – </w:t>
      </w:r>
      <w:r w:rsidRPr="00B96A61">
        <w:rPr>
          <w:rFonts w:ascii="Tahoma" w:hAnsi="Tahoma" w:cs="Tahoma"/>
          <w:sz w:val="20"/>
        </w:rPr>
        <w:t xml:space="preserve">A exclusão do optante </w:t>
      </w:r>
      <w:proofErr w:type="gramStart"/>
      <w:r w:rsidRPr="00B96A61">
        <w:rPr>
          <w:rFonts w:ascii="Tahoma" w:hAnsi="Tahoma" w:cs="Tahoma"/>
          <w:sz w:val="20"/>
        </w:rPr>
        <w:t>do REFIS</w:t>
      </w:r>
      <w:proofErr w:type="gramEnd"/>
      <w:r w:rsidRPr="00B96A61">
        <w:rPr>
          <w:rFonts w:ascii="Tahoma" w:hAnsi="Tahoma" w:cs="Tahoma"/>
          <w:sz w:val="20"/>
        </w:rPr>
        <w:t xml:space="preserve"> MUNICIPAL 2018 implicará exigibilidade imediata da totalidade do crédito confessado e ainda não pago, estabelecendo-se em relação ao montante pago, os acréscimos legais na forma da legislação aplicável à época da ocorrência dos respectivos fatos geradores, mediante inscrição automática do débito em dívida ativa e conseqüente cobrança judicial.</w:t>
      </w:r>
    </w:p>
    <w:p w:rsidR="00B96A61" w:rsidRDefault="00B96A61" w:rsidP="00B93A10">
      <w:pPr>
        <w:spacing w:line="360" w:lineRule="auto"/>
        <w:ind w:firstLine="2835"/>
        <w:jc w:val="both"/>
        <w:rPr>
          <w:rFonts w:ascii="Tahoma" w:hAnsi="Tahoma" w:cs="Tahoma"/>
          <w:b/>
          <w:bCs/>
          <w:sz w:val="20"/>
        </w:rPr>
      </w:pPr>
    </w:p>
    <w:p w:rsidR="00B96A61" w:rsidRDefault="00B96A61" w:rsidP="00B93A10">
      <w:pPr>
        <w:spacing w:line="360" w:lineRule="auto"/>
        <w:ind w:firstLine="2835"/>
        <w:jc w:val="both"/>
        <w:rPr>
          <w:rFonts w:ascii="Tahoma" w:hAnsi="Tahoma" w:cs="Tahoma"/>
          <w:b/>
          <w:bCs/>
          <w:sz w:val="20"/>
        </w:rPr>
      </w:pPr>
    </w:p>
    <w:p w:rsidR="00B96A61" w:rsidRDefault="00B96A61" w:rsidP="00B93A10">
      <w:pPr>
        <w:spacing w:line="360" w:lineRule="auto"/>
        <w:ind w:firstLine="2835"/>
        <w:jc w:val="both"/>
        <w:rPr>
          <w:rFonts w:ascii="Tahoma" w:hAnsi="Tahoma" w:cs="Tahoma"/>
          <w:b/>
          <w:bCs/>
          <w:sz w:val="20"/>
        </w:rPr>
      </w:pP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Parágrafo 2º – </w:t>
      </w:r>
      <w:r w:rsidRPr="00B96A61">
        <w:rPr>
          <w:rFonts w:ascii="Tahoma" w:hAnsi="Tahoma" w:cs="Tahoma"/>
          <w:bCs/>
          <w:sz w:val="20"/>
        </w:rPr>
        <w:t xml:space="preserve">O contribuinte excluído </w:t>
      </w:r>
      <w:proofErr w:type="gramStart"/>
      <w:r w:rsidRPr="00B96A61">
        <w:rPr>
          <w:rFonts w:ascii="Tahoma" w:hAnsi="Tahoma" w:cs="Tahoma"/>
          <w:bCs/>
          <w:sz w:val="20"/>
        </w:rPr>
        <w:t>do Refis 2018</w:t>
      </w:r>
      <w:proofErr w:type="gramEnd"/>
      <w:r w:rsidRPr="00B96A61">
        <w:rPr>
          <w:rFonts w:ascii="Tahoma" w:hAnsi="Tahoma" w:cs="Tahoma"/>
          <w:bCs/>
          <w:sz w:val="20"/>
        </w:rPr>
        <w:t xml:space="preserve"> não poderá ser novamente beneficiado caso o Município institua novo programa de recuperação fiscal, exceto para pagamento a vista.</w:t>
      </w:r>
    </w:p>
    <w:p w:rsidR="00B93A10" w:rsidRPr="00B96A61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 xml:space="preserve">Artigo 13 - </w:t>
      </w:r>
      <w:proofErr w:type="gramStart"/>
      <w:r w:rsidRPr="00B96A61">
        <w:rPr>
          <w:rFonts w:ascii="Tahoma" w:hAnsi="Tahoma" w:cs="Tahoma"/>
          <w:sz w:val="20"/>
        </w:rPr>
        <w:t>O REFIS</w:t>
      </w:r>
      <w:proofErr w:type="gramEnd"/>
      <w:r w:rsidRPr="00B96A61">
        <w:rPr>
          <w:rFonts w:ascii="Tahoma" w:hAnsi="Tahoma" w:cs="Tahoma"/>
          <w:sz w:val="20"/>
        </w:rPr>
        <w:t xml:space="preserve"> MUNICIPAL 2018, não alcança débitos relativos ao Imposto sobre Transmissão de Bens Imóveis – ITBI.</w:t>
      </w:r>
    </w:p>
    <w:p w:rsidR="00B93A10" w:rsidRDefault="00B93A10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b/>
          <w:bCs/>
          <w:sz w:val="20"/>
        </w:rPr>
        <w:t>Artigo 14</w:t>
      </w:r>
      <w:r w:rsidRPr="00B96A61">
        <w:rPr>
          <w:rFonts w:ascii="Tahoma" w:hAnsi="Tahoma" w:cs="Tahoma"/>
          <w:sz w:val="20"/>
        </w:rPr>
        <w:t xml:space="preserve"> </w:t>
      </w:r>
      <w:r w:rsidRPr="00B96A61">
        <w:rPr>
          <w:rFonts w:ascii="Tahoma" w:hAnsi="Tahoma" w:cs="Tahoma"/>
          <w:b/>
          <w:bCs/>
          <w:sz w:val="20"/>
        </w:rPr>
        <w:t xml:space="preserve">- </w:t>
      </w:r>
      <w:r w:rsidRPr="00B96A61">
        <w:rPr>
          <w:rFonts w:ascii="Tahoma" w:hAnsi="Tahoma" w:cs="Tahoma"/>
          <w:sz w:val="20"/>
        </w:rPr>
        <w:t>Esta Lei entra em vigor na data de sua publicação, revogadas as disposições em contrário.</w:t>
      </w:r>
    </w:p>
    <w:p w:rsidR="00B96A61" w:rsidRPr="00B96A61" w:rsidRDefault="00B96A61" w:rsidP="00B93A10">
      <w:pPr>
        <w:spacing w:line="360" w:lineRule="auto"/>
        <w:ind w:firstLine="2835"/>
        <w:jc w:val="both"/>
        <w:rPr>
          <w:rFonts w:ascii="Tahoma" w:hAnsi="Tahoma" w:cs="Tahoma"/>
          <w:sz w:val="20"/>
        </w:rPr>
      </w:pPr>
    </w:p>
    <w:p w:rsidR="00B93A10" w:rsidRPr="00B96A61" w:rsidRDefault="00B93A10" w:rsidP="00B93A10">
      <w:pPr>
        <w:jc w:val="center"/>
        <w:rPr>
          <w:rFonts w:ascii="Tahoma" w:hAnsi="Tahoma" w:cs="Tahoma"/>
          <w:b/>
          <w:sz w:val="20"/>
        </w:rPr>
      </w:pPr>
      <w:r w:rsidRPr="00B96A61">
        <w:rPr>
          <w:rFonts w:ascii="Tahoma" w:hAnsi="Tahoma" w:cs="Tahoma"/>
          <w:b/>
          <w:sz w:val="20"/>
        </w:rPr>
        <w:t>PAÇO MUNICIPAL “29 de Abril”</w:t>
      </w:r>
    </w:p>
    <w:p w:rsidR="00B93A10" w:rsidRPr="00B96A61" w:rsidRDefault="00B93A10" w:rsidP="00B93A10">
      <w:pPr>
        <w:jc w:val="center"/>
        <w:rPr>
          <w:rFonts w:ascii="Tahoma" w:hAnsi="Tahoma" w:cs="Tahoma"/>
          <w:sz w:val="20"/>
        </w:rPr>
      </w:pPr>
      <w:r w:rsidRPr="00B96A61">
        <w:rPr>
          <w:rFonts w:ascii="Tahoma" w:hAnsi="Tahoma" w:cs="Tahoma"/>
          <w:sz w:val="20"/>
        </w:rPr>
        <w:t xml:space="preserve">Quarto Centenário, </w:t>
      </w:r>
      <w:r w:rsidR="007B58BE" w:rsidRPr="00B96A61">
        <w:rPr>
          <w:rFonts w:ascii="Tahoma" w:hAnsi="Tahoma" w:cs="Tahoma"/>
          <w:sz w:val="20"/>
        </w:rPr>
        <w:t>27</w:t>
      </w:r>
      <w:r w:rsidRPr="00B96A61">
        <w:rPr>
          <w:rFonts w:ascii="Tahoma" w:hAnsi="Tahoma" w:cs="Tahoma"/>
          <w:sz w:val="20"/>
        </w:rPr>
        <w:t xml:space="preserve"> de setembro de 2018</w:t>
      </w:r>
    </w:p>
    <w:p w:rsidR="00B93A10" w:rsidRPr="00B96A61" w:rsidRDefault="00B93A10" w:rsidP="00B93A10">
      <w:pPr>
        <w:jc w:val="center"/>
        <w:rPr>
          <w:rFonts w:ascii="Tahoma" w:hAnsi="Tahoma" w:cs="Tahoma"/>
          <w:sz w:val="20"/>
        </w:rPr>
      </w:pPr>
    </w:p>
    <w:p w:rsidR="00B93A10" w:rsidRPr="00B96A61" w:rsidRDefault="00B93A10" w:rsidP="00B93A10">
      <w:pPr>
        <w:jc w:val="center"/>
        <w:rPr>
          <w:rFonts w:ascii="Tahoma" w:hAnsi="Tahoma" w:cs="Tahoma"/>
          <w:b/>
          <w:i/>
          <w:sz w:val="20"/>
        </w:rPr>
      </w:pPr>
    </w:p>
    <w:p w:rsidR="00B93A10" w:rsidRPr="00B96A61" w:rsidRDefault="00B93A10" w:rsidP="00B93A10">
      <w:pPr>
        <w:jc w:val="center"/>
        <w:rPr>
          <w:rFonts w:ascii="Tahoma" w:hAnsi="Tahoma" w:cs="Tahoma"/>
          <w:b/>
          <w:i/>
          <w:sz w:val="20"/>
        </w:rPr>
      </w:pPr>
    </w:p>
    <w:p w:rsidR="00B93A10" w:rsidRPr="00B96A61" w:rsidRDefault="00B93A10" w:rsidP="00B93A10">
      <w:pPr>
        <w:pStyle w:val="Ttulo1"/>
        <w:jc w:val="center"/>
        <w:rPr>
          <w:rFonts w:ascii="Tahoma" w:hAnsi="Tahoma" w:cs="Tahoma"/>
          <w:i/>
          <w:sz w:val="20"/>
          <w:szCs w:val="20"/>
        </w:rPr>
      </w:pPr>
    </w:p>
    <w:p w:rsidR="00B93A10" w:rsidRPr="00B96A61" w:rsidRDefault="00B93A10" w:rsidP="00B93A10">
      <w:pPr>
        <w:pStyle w:val="Ttulo1"/>
        <w:jc w:val="center"/>
        <w:rPr>
          <w:rFonts w:ascii="Tahoma" w:hAnsi="Tahoma" w:cs="Tahoma"/>
          <w:b/>
          <w:sz w:val="20"/>
          <w:szCs w:val="20"/>
        </w:rPr>
      </w:pPr>
      <w:r w:rsidRPr="00B96A61">
        <w:rPr>
          <w:rFonts w:ascii="Tahoma" w:hAnsi="Tahoma" w:cs="Tahoma"/>
          <w:b/>
          <w:sz w:val="20"/>
          <w:szCs w:val="20"/>
        </w:rPr>
        <w:t xml:space="preserve">REINALDO KRACHINSKI </w:t>
      </w:r>
    </w:p>
    <w:p w:rsidR="00B93A10" w:rsidRPr="00B96A61" w:rsidRDefault="00B93A10" w:rsidP="00B93A10">
      <w:pPr>
        <w:pStyle w:val="Ttulo1"/>
        <w:jc w:val="center"/>
        <w:rPr>
          <w:rFonts w:ascii="Tahoma" w:hAnsi="Tahoma" w:cs="Tahoma"/>
          <w:sz w:val="20"/>
          <w:szCs w:val="20"/>
        </w:rPr>
      </w:pPr>
      <w:r w:rsidRPr="00B96A61">
        <w:rPr>
          <w:rFonts w:ascii="Tahoma" w:hAnsi="Tahoma" w:cs="Tahoma"/>
          <w:sz w:val="20"/>
          <w:szCs w:val="20"/>
        </w:rPr>
        <w:t>Prefeito Municipal</w:t>
      </w:r>
    </w:p>
    <w:p w:rsidR="00B93A10" w:rsidRPr="00B96A61" w:rsidRDefault="00B93A10" w:rsidP="00B93A10">
      <w:pPr>
        <w:ind w:firstLine="1985"/>
        <w:rPr>
          <w:rFonts w:ascii="Tahoma" w:hAnsi="Tahoma" w:cs="Tahoma"/>
          <w:sz w:val="20"/>
        </w:rPr>
      </w:pPr>
    </w:p>
    <w:p w:rsidR="009E10C7" w:rsidRPr="00B96A61" w:rsidRDefault="009E10C7">
      <w:pPr>
        <w:rPr>
          <w:rFonts w:ascii="Tahoma" w:hAnsi="Tahoma" w:cs="Tahoma"/>
          <w:sz w:val="20"/>
        </w:rPr>
      </w:pPr>
    </w:p>
    <w:sectPr w:rsidR="009E10C7" w:rsidRPr="00B96A61" w:rsidSect="00DA11FA">
      <w:headerReference w:type="default" r:id="rId6"/>
      <w:footerReference w:type="default" r:id="rId7"/>
      <w:pgSz w:w="11906" w:h="16838"/>
      <w:pgMar w:top="1417" w:right="1274" w:bottom="426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A10" w:rsidRDefault="00B93A10" w:rsidP="00B93A10">
      <w:r>
        <w:separator/>
      </w:r>
    </w:p>
  </w:endnote>
  <w:endnote w:type="continuationSeparator" w:id="1">
    <w:p w:rsidR="00B93A10" w:rsidRDefault="00B93A10" w:rsidP="00B9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10" w:rsidRPr="00837E61" w:rsidRDefault="00B93A10" w:rsidP="00B93A10">
    <w:pPr>
      <w:pStyle w:val="Rodap"/>
      <w:tabs>
        <w:tab w:val="center" w:pos="-540"/>
        <w:tab w:val="right" w:pos="9720"/>
        <w:tab w:val="right" w:pos="10800"/>
      </w:tabs>
      <w:ind w:left="-1080" w:right="-468"/>
      <w:jc w:val="center"/>
      <w:rPr>
        <w:rFonts w:ascii="Century Gothic" w:hAnsi="Century Gothic" w:cs="Courier New"/>
        <w:b/>
        <w:spacing w:val="20"/>
        <w:sz w:val="20"/>
      </w:rPr>
    </w:pPr>
    <w:r w:rsidRPr="00837E61">
      <w:rPr>
        <w:rFonts w:ascii="Century Gothic" w:hAnsi="Century Gothic" w:cs="Courier New"/>
        <w:b/>
        <w:spacing w:val="20"/>
        <w:sz w:val="20"/>
      </w:rPr>
      <w:t>Av</w:t>
    </w:r>
    <w:r>
      <w:rPr>
        <w:rFonts w:ascii="Century Gothic" w:hAnsi="Century Gothic" w:cs="Courier New"/>
        <w:b/>
        <w:spacing w:val="20"/>
        <w:sz w:val="20"/>
      </w:rPr>
      <w:t>enida</w:t>
    </w:r>
    <w:r w:rsidRPr="00837E61">
      <w:rPr>
        <w:rFonts w:ascii="Century Gothic" w:hAnsi="Century Gothic" w:cs="Courier New"/>
        <w:b/>
        <w:spacing w:val="20"/>
        <w:sz w:val="20"/>
      </w:rPr>
      <w:t xml:space="preserve"> </w:t>
    </w:r>
    <w:r>
      <w:rPr>
        <w:rFonts w:ascii="Century Gothic" w:hAnsi="Century Gothic" w:cs="Courier New"/>
        <w:b/>
        <w:spacing w:val="20"/>
        <w:sz w:val="20"/>
      </w:rPr>
      <w:t xml:space="preserve">Dr. </w:t>
    </w:r>
    <w:proofErr w:type="spellStart"/>
    <w:r>
      <w:rPr>
        <w:rFonts w:ascii="Century Gothic" w:hAnsi="Century Gothic" w:cs="Courier New"/>
        <w:b/>
        <w:spacing w:val="20"/>
        <w:sz w:val="20"/>
      </w:rPr>
      <w:t>Hemerson</w:t>
    </w:r>
    <w:proofErr w:type="spellEnd"/>
    <w:r>
      <w:rPr>
        <w:rFonts w:ascii="Century Gothic" w:hAnsi="Century Gothic" w:cs="Courier New"/>
        <w:b/>
        <w:spacing w:val="20"/>
        <w:sz w:val="20"/>
      </w:rPr>
      <w:t xml:space="preserve"> Siqueira e Silva</w:t>
    </w:r>
    <w:r w:rsidRPr="00837E61">
      <w:rPr>
        <w:rFonts w:ascii="Century Gothic" w:hAnsi="Century Gothic" w:cs="Courier New"/>
        <w:b/>
        <w:spacing w:val="20"/>
        <w:sz w:val="20"/>
      </w:rPr>
      <w:t xml:space="preserve"> </w:t>
    </w:r>
    <w:r>
      <w:rPr>
        <w:rFonts w:ascii="Century Gothic" w:hAnsi="Century Gothic" w:cs="Courier New"/>
        <w:b/>
        <w:spacing w:val="20"/>
        <w:sz w:val="20"/>
      </w:rPr>
      <w:t>594, Centro</w:t>
    </w:r>
    <w:r w:rsidRPr="00837E61">
      <w:rPr>
        <w:rFonts w:ascii="Century Gothic" w:hAnsi="Century Gothic" w:cs="Courier New"/>
        <w:b/>
        <w:spacing w:val="20"/>
        <w:sz w:val="20"/>
      </w:rPr>
      <w:t xml:space="preserve"> – C</w:t>
    </w:r>
    <w:r>
      <w:rPr>
        <w:rFonts w:ascii="Century Gothic" w:hAnsi="Century Gothic" w:cs="Courier New"/>
        <w:b/>
        <w:spacing w:val="20"/>
        <w:sz w:val="20"/>
      </w:rPr>
      <w:t>EP</w:t>
    </w:r>
    <w:r w:rsidRPr="00837E61">
      <w:rPr>
        <w:rFonts w:ascii="Century Gothic" w:hAnsi="Century Gothic" w:cs="Courier New"/>
        <w:b/>
        <w:spacing w:val="20"/>
        <w:sz w:val="20"/>
      </w:rPr>
      <w:t xml:space="preserve">: 87.365-000 – </w:t>
    </w:r>
    <w:r>
      <w:rPr>
        <w:rFonts w:ascii="Century Gothic" w:hAnsi="Century Gothic" w:cs="Courier New"/>
        <w:b/>
        <w:spacing w:val="20"/>
        <w:sz w:val="20"/>
      </w:rPr>
      <w:t xml:space="preserve">Tel. </w:t>
    </w:r>
    <w:r w:rsidRPr="00837E61">
      <w:rPr>
        <w:rFonts w:ascii="Century Gothic" w:hAnsi="Century Gothic" w:cs="Courier New"/>
        <w:b/>
        <w:spacing w:val="20"/>
        <w:sz w:val="20"/>
      </w:rPr>
      <w:t>(44) 3546-</w:t>
    </w:r>
    <w:r>
      <w:rPr>
        <w:rFonts w:ascii="Century Gothic" w:hAnsi="Century Gothic" w:cs="Courier New"/>
        <w:b/>
        <w:spacing w:val="20"/>
        <w:sz w:val="20"/>
      </w:rPr>
      <w:t>1109</w:t>
    </w:r>
  </w:p>
  <w:p w:rsidR="00B93A10" w:rsidRPr="00F71598" w:rsidRDefault="00B93A10" w:rsidP="00B93A10">
    <w:pPr>
      <w:pStyle w:val="Rodap"/>
      <w:tabs>
        <w:tab w:val="left" w:pos="1635"/>
        <w:tab w:val="center" w:pos="4536"/>
      </w:tabs>
      <w:jc w:val="center"/>
      <w:rPr>
        <w:sz w:val="20"/>
      </w:rPr>
    </w:pPr>
    <w:r>
      <w:rPr>
        <w:rFonts w:ascii="Century Gothic" w:hAnsi="Century Gothic"/>
        <w:sz w:val="21"/>
        <w:szCs w:val="21"/>
      </w:rPr>
      <w:t xml:space="preserve">  www.quartocentenario.pr.gov.br                                   pm@quartocentenario.pr.gov.br</w:t>
    </w:r>
  </w:p>
  <w:p w:rsidR="00B93A10" w:rsidRDefault="00B93A10" w:rsidP="00B93A10">
    <w:pPr>
      <w:pStyle w:val="Rodap"/>
      <w:tabs>
        <w:tab w:val="clear" w:pos="8504"/>
        <w:tab w:val="right" w:pos="85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A10" w:rsidRDefault="00B93A10" w:rsidP="00B93A10">
      <w:r>
        <w:separator/>
      </w:r>
    </w:p>
  </w:footnote>
  <w:footnote w:type="continuationSeparator" w:id="1">
    <w:p w:rsidR="00B93A10" w:rsidRDefault="00B93A10" w:rsidP="00B93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10" w:rsidRDefault="00B93A10" w:rsidP="00B93A10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2507615</wp:posOffset>
          </wp:positionH>
          <wp:positionV relativeFrom="paragraph">
            <wp:posOffset>-42545</wp:posOffset>
          </wp:positionV>
          <wp:extent cx="574040" cy="572770"/>
          <wp:effectExtent l="19050" t="0" r="0" b="0"/>
          <wp:wrapTight wrapText="bothSides">
            <wp:wrapPolygon edited="0">
              <wp:start x="-717" y="0"/>
              <wp:lineTo x="-717" y="20834"/>
              <wp:lineTo x="21504" y="20834"/>
              <wp:lineTo x="21504" y="0"/>
              <wp:lineTo x="-717" y="0"/>
            </wp:wrapPolygon>
          </wp:wrapTight>
          <wp:docPr id="1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3A10" w:rsidRPr="00D507BD" w:rsidRDefault="00B93A10" w:rsidP="00B93A10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B93A10" w:rsidRDefault="00B93A10" w:rsidP="00B93A10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93A10" w:rsidRDefault="00B93A10" w:rsidP="00B93A10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93A10" w:rsidRDefault="00B93A10" w:rsidP="00B93A10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93A10" w:rsidRPr="00B96A61" w:rsidRDefault="00B93A10" w:rsidP="00B93A10">
    <w:pPr>
      <w:ind w:left="-180" w:right="-288"/>
      <w:jc w:val="center"/>
      <w:rPr>
        <w:rFonts w:ascii="Century Gothic" w:hAnsi="Century Gothic"/>
        <w:b/>
        <w:bCs/>
        <w:spacing w:val="32"/>
        <w:sz w:val="24"/>
        <w:szCs w:val="24"/>
      </w:rPr>
    </w:pPr>
    <w:r w:rsidRPr="00B96A61">
      <w:rPr>
        <w:rFonts w:ascii="Century Gothic" w:hAnsi="Century Gothic"/>
        <w:b/>
        <w:bCs/>
        <w:spacing w:val="32"/>
        <w:sz w:val="24"/>
        <w:szCs w:val="24"/>
      </w:rPr>
      <w:t>MUNICÍPIO DE QUARTO CENTENÁRIO</w:t>
    </w:r>
  </w:p>
  <w:p w:rsidR="00B93A10" w:rsidRPr="00B96A61" w:rsidRDefault="00B93A10">
    <w:pPr>
      <w:pStyle w:val="Cabealho"/>
      <w:rPr>
        <w:sz w:val="24"/>
        <w:szCs w:val="24"/>
      </w:rPr>
    </w:pPr>
    <w:r w:rsidRPr="00B96A61">
      <w:rPr>
        <w:rFonts w:ascii="Century Gothic" w:hAnsi="Century Gothic"/>
        <w:b/>
        <w:bCs/>
        <w:sz w:val="24"/>
        <w:szCs w:val="24"/>
      </w:rPr>
      <w:t xml:space="preserve">                                         </w:t>
    </w:r>
    <w:r w:rsidR="00B96A61">
      <w:rPr>
        <w:rFonts w:ascii="Century Gothic" w:hAnsi="Century Gothic"/>
        <w:b/>
        <w:bCs/>
        <w:sz w:val="24"/>
        <w:szCs w:val="24"/>
      </w:rPr>
      <w:t xml:space="preserve">         </w:t>
    </w:r>
    <w:r w:rsidRPr="00B96A61">
      <w:rPr>
        <w:rFonts w:ascii="Century Gothic" w:hAnsi="Century Gothic"/>
        <w:b/>
        <w:bCs/>
        <w:sz w:val="24"/>
        <w:szCs w:val="24"/>
      </w:rPr>
      <w:t>ESTADO DO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93A10"/>
    <w:rsid w:val="002E1436"/>
    <w:rsid w:val="00312A93"/>
    <w:rsid w:val="00376F7C"/>
    <w:rsid w:val="003838FC"/>
    <w:rsid w:val="004B1205"/>
    <w:rsid w:val="0058281F"/>
    <w:rsid w:val="007B58BE"/>
    <w:rsid w:val="00817EA0"/>
    <w:rsid w:val="0082707C"/>
    <w:rsid w:val="00930CA3"/>
    <w:rsid w:val="009D4654"/>
    <w:rsid w:val="009E10C7"/>
    <w:rsid w:val="00B93A10"/>
    <w:rsid w:val="00B96A61"/>
    <w:rsid w:val="00D40FA3"/>
    <w:rsid w:val="00D438F8"/>
    <w:rsid w:val="00DA11FA"/>
    <w:rsid w:val="00E4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10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3A10"/>
    <w:pPr>
      <w:keepNext/>
      <w:jc w:val="both"/>
      <w:outlineLvl w:val="0"/>
    </w:pPr>
    <w:rPr>
      <w:szCs w:val="24"/>
    </w:rPr>
  </w:style>
  <w:style w:type="paragraph" w:styleId="Ttulo3">
    <w:name w:val="heading 3"/>
    <w:basedOn w:val="Normal"/>
    <w:next w:val="Normal"/>
    <w:link w:val="Ttulo3Char"/>
    <w:qFormat/>
    <w:rsid w:val="00B93A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A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3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1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B93A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3A1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A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A10"/>
    <w:rPr>
      <w:rFonts w:ascii="Tahoma" w:eastAsia="Times New Roman" w:hAnsi="Tahoma" w:cs="Tahoma"/>
      <w:sz w:val="16"/>
      <w:szCs w:val="16"/>
      <w:lang w:eastAsia="pt-BR"/>
    </w:rPr>
  </w:style>
  <w:style w:type="paragraph" w:styleId="Destinatrio">
    <w:name w:val="envelope address"/>
    <w:basedOn w:val="Normal"/>
    <w:rsid w:val="00B93A10"/>
    <w:pPr>
      <w:framePr w:w="7938" w:h="1984" w:hRule="exact" w:hSpace="141" w:wrap="auto" w:hAnchor="page" w:xAlign="center" w:yAlign="bottom"/>
      <w:ind w:left="2835"/>
    </w:pPr>
    <w:rPr>
      <w:sz w:val="22"/>
    </w:rPr>
  </w:style>
  <w:style w:type="character" w:customStyle="1" w:styleId="Ttulo3Char">
    <w:name w:val="Título 3 Char"/>
    <w:basedOn w:val="Fontepargpadro"/>
    <w:link w:val="Ttulo3"/>
    <w:rsid w:val="00B93A10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B93A10"/>
    <w:pPr>
      <w:spacing w:before="120" w:line="360" w:lineRule="auto"/>
      <w:ind w:left="3261"/>
      <w:jc w:val="both"/>
    </w:pPr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3A1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B93A1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93A10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2018-09-13T12:19:00Z</dcterms:created>
  <dcterms:modified xsi:type="dcterms:W3CDTF">2018-09-27T17:53:00Z</dcterms:modified>
</cp:coreProperties>
</file>